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6B01" w14:textId="26395204" w:rsidR="00927F03" w:rsidRDefault="000310CC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Javítóvizsga témakörök</w:t>
      </w:r>
    </w:p>
    <w:p w14:paraId="000C337B" w14:textId="6F57A480" w:rsidR="000310CC" w:rsidRDefault="008719F9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Matematika, 2022/23</w:t>
      </w:r>
      <w:r w:rsidR="000310CC">
        <w:rPr>
          <w:rFonts w:ascii="Times New Roman" w:hAnsi="Times New Roman" w:cs="Times New Roman"/>
          <w:sz w:val="24"/>
          <w:szCs w:val="24"/>
        </w:rPr>
        <w:t>. tanév</w:t>
      </w:r>
    </w:p>
    <w:p w14:paraId="532B2780" w14:textId="475F86F5" w:rsidR="000310CC" w:rsidRDefault="008719F9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10.D</w:t>
      </w:r>
      <w:r w:rsidR="000310CC">
        <w:rPr>
          <w:rFonts w:ascii="Times New Roman" w:hAnsi="Times New Roman" w:cs="Times New Roman"/>
          <w:sz w:val="24"/>
          <w:szCs w:val="24"/>
        </w:rPr>
        <w:t>. osztály</w:t>
      </w:r>
    </w:p>
    <w:p w14:paraId="6305A6DC" w14:textId="2AB45086" w:rsidR="00FE308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1F993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CB96" w14:textId="77777777" w:rsidR="00DD039A" w:rsidRPr="00DD039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Négyzetgyök, n-ik gyök</w:t>
      </w:r>
    </w:p>
    <w:p w14:paraId="2A02BF2E" w14:textId="47EBA48D" w:rsidR="00FE308A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E308A" w:rsidRPr="00FE308A">
        <w:rPr>
          <w:rFonts w:ascii="Times New Roman" w:hAnsi="Times New Roman" w:cs="Times New Roman"/>
          <w:sz w:val="24"/>
          <w:szCs w:val="24"/>
        </w:rPr>
        <w:t>evitel a gyök</w:t>
      </w:r>
      <w:r w:rsidR="008A66E8">
        <w:rPr>
          <w:rFonts w:ascii="Times New Roman" w:hAnsi="Times New Roman" w:cs="Times New Roman"/>
          <w:sz w:val="24"/>
          <w:szCs w:val="24"/>
        </w:rPr>
        <w:t>jel alá, kihozás a gyökjel alól</w:t>
      </w:r>
      <w:r w:rsidR="00FE308A" w:rsidRPr="00FE308A">
        <w:rPr>
          <w:rFonts w:ascii="Times New Roman" w:hAnsi="Times New Roman" w:cs="Times New Roman"/>
          <w:sz w:val="24"/>
          <w:szCs w:val="24"/>
        </w:rPr>
        <w:t>, négyzetgyökös egyenletek</w:t>
      </w:r>
      <w:bookmarkStart w:id="0" w:name="_GoBack"/>
      <w:bookmarkEnd w:id="0"/>
    </w:p>
    <w:p w14:paraId="4E5CBE67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91A329" w14:textId="0173B112" w:rsidR="00DD039A" w:rsidRPr="00DD039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Másodfokú egyenletek és egyenlőtlenségek</w:t>
      </w:r>
    </w:p>
    <w:p w14:paraId="656266BE" w14:textId="77097D80" w:rsidR="00DD039A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308A" w:rsidRPr="00FE308A">
        <w:rPr>
          <w:rFonts w:ascii="Times New Roman" w:hAnsi="Times New Roman" w:cs="Times New Roman"/>
          <w:sz w:val="24"/>
          <w:szCs w:val="24"/>
        </w:rPr>
        <w:t>ásodfokú egyenlet általános alakja, gyöktényezős ala</w:t>
      </w:r>
      <w:r>
        <w:rPr>
          <w:rFonts w:ascii="Times New Roman" w:hAnsi="Times New Roman" w:cs="Times New Roman"/>
          <w:sz w:val="24"/>
          <w:szCs w:val="24"/>
        </w:rPr>
        <w:t>kja. teljes négyzetes alakja Me</w:t>
      </w:r>
      <w:r w:rsidR="00FE308A" w:rsidRPr="00FE308A">
        <w:rPr>
          <w:rFonts w:ascii="Times New Roman" w:hAnsi="Times New Roman" w:cs="Times New Roman"/>
          <w:sz w:val="24"/>
          <w:szCs w:val="24"/>
        </w:rPr>
        <w:t>goldóképlet és alkalmazá</w:t>
      </w:r>
      <w:r>
        <w:rPr>
          <w:rFonts w:ascii="Times New Roman" w:hAnsi="Times New Roman" w:cs="Times New Roman"/>
          <w:sz w:val="24"/>
          <w:szCs w:val="24"/>
        </w:rPr>
        <w:t>sa feladatokban, diszkrimináns</w:t>
      </w:r>
    </w:p>
    <w:p w14:paraId="7D3FDE68" w14:textId="77777777" w:rsidR="00DD039A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M</w:t>
      </w:r>
      <w:r w:rsidR="00FE308A" w:rsidRPr="00DD039A">
        <w:rPr>
          <w:rFonts w:ascii="Times New Roman" w:hAnsi="Times New Roman" w:cs="Times New Roman"/>
          <w:sz w:val="24"/>
          <w:szCs w:val="24"/>
        </w:rPr>
        <w:t>agasabb fokú egyenletek</w:t>
      </w:r>
      <w:r>
        <w:rPr>
          <w:rFonts w:ascii="Times New Roman" w:hAnsi="Times New Roman" w:cs="Times New Roman"/>
          <w:sz w:val="24"/>
          <w:szCs w:val="24"/>
        </w:rPr>
        <w:t xml:space="preserve"> visszavezetése másodfokúra</w:t>
      </w:r>
    </w:p>
    <w:p w14:paraId="2D416DBD" w14:textId="76CBBF38" w:rsidR="00FE308A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E308A" w:rsidRPr="00FE308A">
        <w:rPr>
          <w:rFonts w:ascii="Times New Roman" w:hAnsi="Times New Roman" w:cs="Times New Roman"/>
          <w:sz w:val="24"/>
          <w:szCs w:val="24"/>
        </w:rPr>
        <w:t>iányos másodfokú egyenletek és egyenlőtlenségek</w:t>
      </w:r>
    </w:p>
    <w:p w14:paraId="6A91F9DB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572E82B" w14:textId="48BE1A3A" w:rsidR="00DD039A" w:rsidRP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Geometria</w:t>
      </w:r>
    </w:p>
    <w:p w14:paraId="1E917767" w14:textId="247F6522" w:rsidR="00FE308A" w:rsidRDefault="00FE308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 xml:space="preserve">Háromszögek </w:t>
      </w:r>
      <w:r>
        <w:rPr>
          <w:rFonts w:ascii="Times New Roman" w:hAnsi="Times New Roman" w:cs="Times New Roman"/>
          <w:sz w:val="24"/>
          <w:szCs w:val="24"/>
        </w:rPr>
        <w:t xml:space="preserve">tulajdonságai, </w:t>
      </w:r>
      <w:proofErr w:type="gramStart"/>
      <w:r>
        <w:rPr>
          <w:rFonts w:ascii="Times New Roman" w:hAnsi="Times New Roman" w:cs="Times New Roman"/>
          <w:sz w:val="24"/>
          <w:szCs w:val="24"/>
        </w:rPr>
        <w:t>definíciók</w:t>
      </w:r>
      <w:proofErr w:type="gramEnd"/>
      <w:r>
        <w:rPr>
          <w:rFonts w:ascii="Times New Roman" w:hAnsi="Times New Roman" w:cs="Times New Roman"/>
          <w:sz w:val="24"/>
          <w:szCs w:val="24"/>
        </w:rPr>
        <w:t>, szögfelezőkre és oldalfelezőkre vonatkozó tételek és bizonyításuk; Pitagorasz-tétel és bizonyítása</w:t>
      </w:r>
    </w:p>
    <w:p w14:paraId="479664C6" w14:textId="14B470F7" w:rsidR="00FE308A" w:rsidRDefault="00FE308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Négyszögek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definíciói</w:t>
      </w:r>
      <w:proofErr w:type="gramEnd"/>
      <w:r>
        <w:rPr>
          <w:rFonts w:ascii="Times New Roman" w:hAnsi="Times New Roman" w:cs="Times New Roman"/>
          <w:sz w:val="24"/>
          <w:szCs w:val="24"/>
        </w:rPr>
        <w:t>, tulajdonságaik</w:t>
      </w:r>
    </w:p>
    <w:p w14:paraId="67A6F708" w14:textId="0B5FED23" w:rsidR="00DD039A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Kör</w:t>
      </w:r>
      <w:r>
        <w:rPr>
          <w:rFonts w:ascii="Times New Roman" w:hAnsi="Times New Roman" w:cs="Times New Roman"/>
          <w:sz w:val="24"/>
          <w:szCs w:val="24"/>
        </w:rPr>
        <w:t xml:space="preserve"> részei, tulajdonságaik, Thalész-tétele és bizonyítása, </w:t>
      </w:r>
      <w:r w:rsidRPr="00FE308A">
        <w:rPr>
          <w:rFonts w:ascii="Times New Roman" w:hAnsi="Times New Roman" w:cs="Times New Roman"/>
          <w:sz w:val="24"/>
          <w:szCs w:val="24"/>
        </w:rPr>
        <w:t>körív hossza, körcikk területe</w:t>
      </w:r>
    </w:p>
    <w:p w14:paraId="7A191B86" w14:textId="5BD98B16" w:rsidR="00DD039A" w:rsidRPr="00FE308A" w:rsidRDefault="00DD039A" w:rsidP="00DD039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Egybevágósági transzformációk</w:t>
      </w:r>
    </w:p>
    <w:p w14:paraId="57CBFF31" w14:textId="51F8D049" w:rsidR="00FE308A" w:rsidRDefault="00FE308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Vektorok</w:t>
      </w:r>
      <w:r w:rsidR="00DD039A">
        <w:rPr>
          <w:rFonts w:ascii="Times New Roman" w:hAnsi="Times New Roman" w:cs="Times New Roman"/>
          <w:sz w:val="24"/>
          <w:szCs w:val="24"/>
        </w:rPr>
        <w:t>,</w:t>
      </w:r>
      <w:r w:rsidRPr="00FE308A">
        <w:rPr>
          <w:rFonts w:ascii="Times New Roman" w:hAnsi="Times New Roman" w:cs="Times New Roman"/>
          <w:sz w:val="24"/>
          <w:szCs w:val="24"/>
        </w:rPr>
        <w:t xml:space="preserve"> műveletek vektorokkal</w:t>
      </w:r>
    </w:p>
    <w:p w14:paraId="28FB81EA" w14:textId="77777777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70F5D" w14:textId="0E608C85" w:rsidR="00DD039A" w:rsidRP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Hasonlóság</w:t>
      </w:r>
    </w:p>
    <w:p w14:paraId="686B0987" w14:textId="77777777" w:rsidR="00DD039A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Középpontos hasonlóság, hasonlósági transzformáció</w:t>
      </w:r>
    </w:p>
    <w:p w14:paraId="77D52DA3" w14:textId="25592848" w:rsidR="00DD039A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E308A">
        <w:rPr>
          <w:rFonts w:ascii="Times New Roman" w:hAnsi="Times New Roman" w:cs="Times New Roman"/>
          <w:sz w:val="24"/>
          <w:szCs w:val="24"/>
        </w:rPr>
        <w:t>áromszögek hasonlóság</w:t>
      </w:r>
      <w:r>
        <w:rPr>
          <w:rFonts w:ascii="Times New Roman" w:hAnsi="Times New Roman" w:cs="Times New Roman"/>
          <w:sz w:val="24"/>
          <w:szCs w:val="24"/>
        </w:rPr>
        <w:t>ának alapesetei, négyszögek, sokszögek, szabályos sokszögek hasonlósága</w:t>
      </w:r>
      <w:r w:rsidRPr="00FE308A">
        <w:rPr>
          <w:rFonts w:ascii="Times New Roman" w:hAnsi="Times New Roman" w:cs="Times New Roman"/>
          <w:sz w:val="24"/>
          <w:szCs w:val="24"/>
        </w:rPr>
        <w:t>, hasonló síkidomok területének, hasonló testek fel</w:t>
      </w:r>
      <w:r>
        <w:rPr>
          <w:rFonts w:ascii="Times New Roman" w:hAnsi="Times New Roman" w:cs="Times New Roman"/>
          <w:sz w:val="24"/>
          <w:szCs w:val="24"/>
        </w:rPr>
        <w:t>színének és térfogatának aránya</w:t>
      </w:r>
    </w:p>
    <w:p w14:paraId="4844B1A9" w14:textId="77777777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9BB2502" w14:textId="77777777" w:rsidR="00DD039A" w:rsidRPr="00DD039A" w:rsidRDefault="000310CC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Statisztika</w:t>
      </w:r>
    </w:p>
    <w:p w14:paraId="24F6BA14" w14:textId="22F75998" w:rsidR="000310CC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310CC">
        <w:rPr>
          <w:rFonts w:ascii="Times New Roman" w:hAnsi="Times New Roman" w:cs="Times New Roman"/>
          <w:sz w:val="24"/>
          <w:szCs w:val="24"/>
        </w:rPr>
        <w:t>rafikonok, gyakorisági táblázat,</w:t>
      </w:r>
      <w:r w:rsidR="00B83700">
        <w:rPr>
          <w:rFonts w:ascii="Times New Roman" w:hAnsi="Times New Roman" w:cs="Times New Roman"/>
          <w:sz w:val="24"/>
          <w:szCs w:val="24"/>
        </w:rPr>
        <w:t xml:space="preserve"> terjedelem,</w:t>
      </w:r>
      <w:r w:rsidR="000310CC">
        <w:rPr>
          <w:rFonts w:ascii="Times New Roman" w:hAnsi="Times New Roman" w:cs="Times New Roman"/>
          <w:sz w:val="24"/>
          <w:szCs w:val="24"/>
        </w:rPr>
        <w:t xml:space="preserve"> átlag, módusz, medián, szórás</w:t>
      </w:r>
    </w:p>
    <w:p w14:paraId="019420A0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81CE1" w14:textId="4998AF91" w:rsidR="00DD039A" w:rsidRPr="00DD039A" w:rsidRDefault="00B3730D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Kombinatorika és v</w:t>
      </w:r>
      <w:r w:rsidR="000310CC" w:rsidRPr="00DD039A">
        <w:rPr>
          <w:rFonts w:ascii="Times New Roman" w:hAnsi="Times New Roman" w:cs="Times New Roman"/>
          <w:sz w:val="24"/>
          <w:szCs w:val="24"/>
        </w:rPr>
        <w:t>alószínűségszámítás</w:t>
      </w:r>
    </w:p>
    <w:p w14:paraId="455FB084" w14:textId="252961C2" w:rsidR="000310CC" w:rsidRPr="00B3730D" w:rsidRDefault="00DD039A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730D" w:rsidRPr="00B3730D">
        <w:rPr>
          <w:rFonts w:ascii="Times New Roman" w:hAnsi="Times New Roman" w:cs="Times New Roman"/>
          <w:sz w:val="24"/>
          <w:szCs w:val="24"/>
        </w:rPr>
        <w:t xml:space="preserve">ermutáció, </w:t>
      </w:r>
      <w:r w:rsidR="00B3730D">
        <w:rPr>
          <w:rFonts w:ascii="Times New Roman" w:hAnsi="Times New Roman" w:cs="Times New Roman"/>
          <w:sz w:val="24"/>
          <w:szCs w:val="24"/>
        </w:rPr>
        <w:t xml:space="preserve">kombináció, </w:t>
      </w:r>
      <w:proofErr w:type="gramStart"/>
      <w:r w:rsidR="00B3730D">
        <w:rPr>
          <w:rFonts w:ascii="Times New Roman" w:hAnsi="Times New Roman" w:cs="Times New Roman"/>
          <w:sz w:val="24"/>
          <w:szCs w:val="24"/>
        </w:rPr>
        <w:t>variáció</w:t>
      </w:r>
      <w:proofErr w:type="gramEnd"/>
      <w:r w:rsidR="00B3730D">
        <w:rPr>
          <w:rFonts w:ascii="Times New Roman" w:hAnsi="Times New Roman" w:cs="Times New Roman"/>
          <w:sz w:val="24"/>
          <w:szCs w:val="24"/>
        </w:rPr>
        <w:t>, események valószínűsége</w:t>
      </w:r>
    </w:p>
    <w:p w14:paraId="6BB21254" w14:textId="77777777" w:rsidR="007E2AE5" w:rsidRDefault="007E2AE5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3F7F2" w14:textId="77777777" w:rsidR="00FE308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8A"/>
    <w:rsid w:val="0001483F"/>
    <w:rsid w:val="000310CC"/>
    <w:rsid w:val="007E2AE5"/>
    <w:rsid w:val="00810E96"/>
    <w:rsid w:val="008719F9"/>
    <w:rsid w:val="008A66E8"/>
    <w:rsid w:val="00927F03"/>
    <w:rsid w:val="00B3730D"/>
    <w:rsid w:val="00B83700"/>
    <w:rsid w:val="00C15D31"/>
    <w:rsid w:val="00DD039A"/>
    <w:rsid w:val="00E33FF6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D21"/>
  <w15:chartTrackingRefBased/>
  <w15:docId w15:val="{DF8EC902-E787-4120-9F50-7EC4088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Kiss-György Rita</dc:creator>
  <cp:keywords/>
  <dc:description/>
  <cp:lastModifiedBy>Telepito</cp:lastModifiedBy>
  <cp:revision>2</cp:revision>
  <dcterms:created xsi:type="dcterms:W3CDTF">2023-06-22T09:58:00Z</dcterms:created>
  <dcterms:modified xsi:type="dcterms:W3CDTF">2023-06-22T09:58:00Z</dcterms:modified>
</cp:coreProperties>
</file>